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2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B90B85">
        <w:rPr>
          <w:rFonts w:ascii="Sylfaen" w:hAnsi="Sylfaen"/>
          <w:b/>
          <w:sz w:val="26"/>
          <w:szCs w:val="26"/>
          <w:lang w:val="ka-GE"/>
        </w:rPr>
        <w:t>25</w:t>
      </w:r>
      <w:r w:rsidR="00C417A5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7C12C5">
        <w:rPr>
          <w:rFonts w:ascii="Sylfaen" w:hAnsi="Sylfaen"/>
          <w:b/>
          <w:sz w:val="26"/>
          <w:szCs w:val="26"/>
          <w:lang w:val="ka-GE"/>
        </w:rPr>
        <w:t>ივლ</w:t>
      </w:r>
      <w:r w:rsidR="00395B12">
        <w:rPr>
          <w:rFonts w:ascii="Sylfaen" w:hAnsi="Sylfaen"/>
          <w:b/>
          <w:sz w:val="26"/>
          <w:szCs w:val="26"/>
          <w:lang w:val="ka-GE"/>
        </w:rPr>
        <w:t>ის</w:t>
      </w:r>
      <w:r w:rsidR="00A66060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B90B85">
        <w:rPr>
          <w:rFonts w:ascii="Sylfaen" w:hAnsi="Sylfaen"/>
          <w:b/>
          <w:sz w:val="26"/>
          <w:szCs w:val="26"/>
          <w:lang w:val="ka-GE"/>
        </w:rPr>
        <w:t>19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B90B85">
        <w:rPr>
          <w:rFonts w:ascii="Sylfaen" w:hAnsi="Sylfaen"/>
          <w:b/>
          <w:sz w:val="26"/>
          <w:szCs w:val="26"/>
          <w:lang w:val="ka-GE"/>
        </w:rPr>
        <w:t>26</w:t>
      </w:r>
      <w:r w:rsidR="0014651C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7C12C5" w:rsidRPr="001B02D5" w:rsidRDefault="007C12C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395B12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  <w:r w:rsidRPr="000C4943">
        <w:rPr>
          <w:rFonts w:ascii="Sylfaen" w:hAnsi="Sylfaen"/>
          <w:b/>
          <w:sz w:val="28"/>
          <w:szCs w:val="28"/>
        </w:rPr>
        <w:tab/>
      </w:r>
      <w:r w:rsidRPr="00C417A5">
        <w:rPr>
          <w:rFonts w:ascii="Sylfaen" w:hAnsi="Sylfaen"/>
          <w:sz w:val="28"/>
          <w:szCs w:val="28"/>
          <w:lang w:val="ka-GE"/>
        </w:rPr>
        <w:t>პუნქტი</w:t>
      </w:r>
      <w:r w:rsidR="004F1DF7" w:rsidRPr="00C417A5">
        <w:rPr>
          <w:rFonts w:ascii="Sylfaen" w:hAnsi="Sylfaen"/>
          <w:sz w:val="28"/>
          <w:szCs w:val="28"/>
          <w:lang w:val="ka-GE"/>
        </w:rPr>
        <w:t xml:space="preserve"> 2</w:t>
      </w:r>
    </w:p>
    <w:p w:rsidR="00B90B85" w:rsidRDefault="00B90B85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</w:p>
    <w:p w:rsidR="00B90B85" w:rsidRPr="003766DB" w:rsidRDefault="00B90B85" w:rsidP="00B90B85">
      <w:pPr>
        <w:pStyle w:val="a3"/>
        <w:spacing w:line="276" w:lineRule="auto"/>
        <w:ind w:left="540"/>
        <w:jc w:val="both"/>
        <w:rPr>
          <w:rFonts w:ascii="Sylfaen" w:hAnsi="Sylfaen"/>
          <w:lang w:val="ka-GE"/>
        </w:rPr>
      </w:pPr>
      <w:r w:rsidRPr="00EC28AB">
        <w:rPr>
          <w:rFonts w:ascii="Sylfaen" w:hAnsi="Sylfaen"/>
          <w:b/>
          <w:lang w:val="ka-GE"/>
        </w:rPr>
        <w:t>ა)</w:t>
      </w:r>
      <w:r>
        <w:rPr>
          <w:rFonts w:ascii="Sylfaen" w:hAnsi="Sylfaen"/>
          <w:lang w:val="ka-GE"/>
        </w:rPr>
        <w:t xml:space="preserve"> </w:t>
      </w:r>
      <w:r w:rsidRPr="003766DB">
        <w:rPr>
          <w:rFonts w:ascii="Sylfaen" w:hAnsi="Sylfaen"/>
          <w:lang w:val="ka-GE"/>
        </w:rPr>
        <w:t>მუხლი V.-ს დაემატოს ახალი 5</w:t>
      </w:r>
      <w:r w:rsidRPr="003766DB">
        <w:rPr>
          <w:rFonts w:ascii="Sylfaen" w:hAnsi="Sylfaen"/>
        </w:rPr>
        <w:t>1</w:t>
      </w:r>
      <w:r w:rsidRPr="003766DB">
        <w:rPr>
          <w:rFonts w:ascii="Sylfaen" w:hAnsi="Sylfaen"/>
          <w:lang w:val="ka-GE"/>
        </w:rPr>
        <w:t>-ე პუნქტი შემდეგი რედაქციით:</w:t>
      </w:r>
    </w:p>
    <w:p w:rsidR="00B90B85" w:rsidRDefault="00B90B85" w:rsidP="00B90B85">
      <w:pPr>
        <w:spacing w:after="0"/>
        <w:ind w:firstLine="540"/>
        <w:jc w:val="both"/>
        <w:rPr>
          <w:rFonts w:ascii="Sylfaen" w:hAnsi="Sylfaen" w:cs="Arial"/>
          <w:sz w:val="24"/>
          <w:lang w:val="ka-GE"/>
        </w:rPr>
      </w:pPr>
      <w:r w:rsidRPr="00A443CE">
        <w:rPr>
          <w:rFonts w:ascii="Sylfaen" w:hAnsi="Sylfaen" w:cs="Arial"/>
          <w:sz w:val="24"/>
          <w:lang w:val="ka-GE"/>
        </w:rPr>
        <w:t>„5</w:t>
      </w:r>
      <w:r>
        <w:rPr>
          <w:rFonts w:ascii="Sylfaen" w:hAnsi="Sylfaen" w:cs="Arial"/>
          <w:sz w:val="24"/>
        </w:rPr>
        <w:t>1</w:t>
      </w:r>
      <w:r w:rsidRPr="00A443CE">
        <w:rPr>
          <w:rFonts w:ascii="Sylfaen" w:hAnsi="Sylfaen" w:cs="Arial"/>
          <w:sz w:val="24"/>
          <w:lang w:val="ka-GE"/>
        </w:rPr>
        <w:t>. სადგურ ბათუმიდან სადგურ ზესტაფონის დანიშნულებით მანგანუმის</w:t>
      </w:r>
      <w:r w:rsidRPr="00A443CE">
        <w:rPr>
          <w:rFonts w:ascii="Sylfaen" w:hAnsi="Sylfaen" w:cs="Arial"/>
          <w:sz w:val="24"/>
          <w:lang w:val="fr-FR"/>
        </w:rPr>
        <w:t xml:space="preserve"> </w:t>
      </w:r>
      <w:r w:rsidRPr="00A443CE">
        <w:rPr>
          <w:rFonts w:ascii="Sylfaen" w:hAnsi="Sylfaen" w:cs="Arial"/>
          <w:sz w:val="24"/>
          <w:lang w:val="ka-GE"/>
        </w:rPr>
        <w:t>მადნისა და კონცენტრანტის (2602</w:t>
      </w:r>
      <w:r w:rsidRPr="00A443CE">
        <w:rPr>
          <w:rFonts w:ascii="Sylfaen" w:hAnsi="Sylfaen" w:cs="Sylfaen"/>
          <w:sz w:val="24"/>
          <w:lang w:val="ka-GE" w:eastAsia="ru-RU"/>
        </w:rPr>
        <w:t>)</w:t>
      </w:r>
      <w:r w:rsidRPr="00A443CE">
        <w:rPr>
          <w:rFonts w:ascii="Sylfaen" w:hAnsi="Sylfaen" w:cs="Arial"/>
          <w:sz w:val="24"/>
          <w:lang w:val="ka-GE"/>
        </w:rPr>
        <w:t xml:space="preserve"> </w:t>
      </w:r>
      <w:r>
        <w:rPr>
          <w:rFonts w:ascii="Sylfaen" w:hAnsi="Sylfaen" w:cs="Arial"/>
          <w:sz w:val="24"/>
          <w:lang w:val="ka-GE"/>
        </w:rPr>
        <w:t xml:space="preserve">და კვარციტის (25062000) </w:t>
      </w:r>
      <w:r w:rsidRPr="00A443CE">
        <w:rPr>
          <w:rFonts w:ascii="Sylfaen" w:hAnsi="Sylfaen" w:cs="Arial"/>
          <w:sz w:val="24"/>
          <w:lang w:val="ka-GE"/>
        </w:rPr>
        <w:t xml:space="preserve">საკუთარი </w:t>
      </w:r>
      <w:r w:rsidRPr="00A443CE">
        <w:rPr>
          <w:rFonts w:ascii="Sylfaen" w:hAnsi="Sylfaen" w:cs="Arial"/>
          <w:sz w:val="24"/>
          <w:szCs w:val="24"/>
          <w:lang w:val="ka-GE" w:eastAsia="ru-RU"/>
        </w:rPr>
        <w:t>(არენდირებული)</w:t>
      </w:r>
      <w:r w:rsidRPr="00A443CE">
        <w:rPr>
          <w:rFonts w:ascii="Sylfaen" w:hAnsi="Sylfaen" w:cs="Arial"/>
          <w:sz w:val="24"/>
          <w:lang w:val="ka-GE"/>
        </w:rPr>
        <w:t xml:space="preserve"> ვაგონებით გადაზიდვისას დადგინდეს სპეც. ტარიფი -  5,00 აშშ დოლარი ერთ ტონა ტვირთზე.</w:t>
      </w:r>
      <w:r>
        <w:rPr>
          <w:rFonts w:ascii="Sylfaen" w:hAnsi="Sylfaen" w:cs="Arial"/>
          <w:sz w:val="24"/>
          <w:lang w:val="ka-GE"/>
        </w:rPr>
        <w:t xml:space="preserve"> ამასთან, ტვირთის მინიმალური საანგარიშო წონა შეადგენს - 60 ტონას.</w:t>
      </w:r>
      <w:r w:rsidRPr="00A443CE">
        <w:rPr>
          <w:rFonts w:ascii="Sylfaen" w:hAnsi="Sylfaen" w:cs="Arial"/>
          <w:sz w:val="24"/>
          <w:lang w:val="ka-GE"/>
        </w:rPr>
        <w:t>“</w:t>
      </w:r>
      <w:r>
        <w:rPr>
          <w:rFonts w:ascii="Sylfaen" w:hAnsi="Sylfaen" w:cs="Arial"/>
          <w:sz w:val="24"/>
          <w:lang w:val="ka-GE"/>
        </w:rPr>
        <w:t>;</w:t>
      </w:r>
    </w:p>
    <w:p w:rsidR="00B90B85" w:rsidRPr="00EC28AB" w:rsidRDefault="00B90B85" w:rsidP="00B90B85">
      <w:pPr>
        <w:spacing w:after="0"/>
        <w:ind w:firstLine="540"/>
        <w:jc w:val="both"/>
        <w:rPr>
          <w:rFonts w:ascii="Sylfaen" w:hAnsi="Sylfaen" w:cs="Arial"/>
          <w:sz w:val="24"/>
          <w:szCs w:val="24"/>
          <w:lang w:val="ka-GE"/>
        </w:rPr>
      </w:pPr>
      <w:r w:rsidRPr="00EC28AB">
        <w:rPr>
          <w:rFonts w:ascii="Sylfaen" w:hAnsi="Sylfaen" w:cs="Arial"/>
          <w:b/>
          <w:sz w:val="24"/>
          <w:szCs w:val="24"/>
          <w:lang w:val="ka-GE"/>
        </w:rPr>
        <w:t>ბ)</w:t>
      </w:r>
      <w:r w:rsidRPr="00EC28AB">
        <w:rPr>
          <w:rFonts w:ascii="Sylfaen" w:hAnsi="Sylfaen" w:cs="Arial"/>
          <w:sz w:val="24"/>
          <w:szCs w:val="24"/>
          <w:lang w:val="ka-GE"/>
        </w:rPr>
        <w:t xml:space="preserve"> მუხლი </w:t>
      </w:r>
      <w:r w:rsidRPr="00EC28AB">
        <w:rPr>
          <w:rFonts w:ascii="Sylfaen" w:hAnsi="Sylfaen" w:cs="Arial"/>
          <w:sz w:val="24"/>
          <w:szCs w:val="24"/>
        </w:rPr>
        <w:t>XI.</w:t>
      </w:r>
      <w:r w:rsidRPr="00EC28AB">
        <w:rPr>
          <w:rFonts w:ascii="Sylfaen" w:hAnsi="Sylfaen" w:cs="Arial"/>
          <w:sz w:val="24"/>
          <w:szCs w:val="24"/>
          <w:lang w:val="ka-GE"/>
        </w:rPr>
        <w:t xml:space="preserve">-ის მე-2 პუნქტში ჩანაწერს </w:t>
      </w:r>
      <w:r w:rsidRPr="00EC28AB">
        <w:rPr>
          <w:rFonts w:ascii="Sylfaen" w:hAnsi="Sylfaen"/>
          <w:sz w:val="24"/>
          <w:szCs w:val="24"/>
          <w:lang w:val="ka-GE"/>
        </w:rPr>
        <w:t>„ყაზახეთიდან სადგურ ფოთი, ბათუმის (მათ შორის პორტების) დანიშნულებით“ დაემატოს</w:t>
      </w:r>
      <w:r>
        <w:rPr>
          <w:rFonts w:ascii="Sylfaen" w:hAnsi="Sylfaen"/>
          <w:sz w:val="24"/>
          <w:szCs w:val="24"/>
          <w:lang w:val="ka-GE"/>
        </w:rPr>
        <w:t xml:space="preserve"> სიტყვები -</w:t>
      </w:r>
      <w:r w:rsidRPr="00EC28AB">
        <w:rPr>
          <w:rFonts w:ascii="Sylfaen" w:hAnsi="Sylfaen"/>
          <w:sz w:val="24"/>
          <w:szCs w:val="24"/>
          <w:lang w:val="ka-GE"/>
        </w:rPr>
        <w:t xml:space="preserve"> „</w:t>
      </w:r>
      <w:r w:rsidRPr="00EC28AB">
        <w:rPr>
          <w:rFonts w:ascii="Sylfaen" w:hAnsi="Sylfaen" w:cs="Arial"/>
          <w:sz w:val="24"/>
          <w:szCs w:val="24"/>
          <w:lang w:val="ka-GE"/>
        </w:rPr>
        <w:t>საქართველოს  სარკინიგზო-საბორნე გადასასვლელების გავლით“.</w:t>
      </w:r>
    </w:p>
    <w:p w:rsidR="00B90B85" w:rsidRDefault="00B90B85" w:rsidP="00B90B85">
      <w:pPr>
        <w:pStyle w:val="a3"/>
        <w:spacing w:line="276" w:lineRule="auto"/>
        <w:ind w:left="0" w:firstLine="540"/>
        <w:jc w:val="both"/>
        <w:rPr>
          <w:rFonts w:ascii="Sylfaen" w:hAnsi="Sylfaen" w:cs="Sylfaen"/>
          <w:lang w:val="ka-GE"/>
        </w:rPr>
      </w:pPr>
      <w:proofErr w:type="spellStart"/>
      <w:r w:rsidRPr="000072EE">
        <w:rPr>
          <w:rFonts w:ascii="Sylfaen" w:hAnsi="Sylfaen"/>
          <w:lang w:val="fr-FR"/>
        </w:rPr>
        <w:t>დადგენილებ</w:t>
      </w:r>
      <w:proofErr w:type="spellEnd"/>
      <w:r>
        <w:rPr>
          <w:rFonts w:ascii="Sylfaen" w:hAnsi="Sylfaen"/>
          <w:lang w:val="ka-GE"/>
        </w:rPr>
        <w:t xml:space="preserve">ის მე-2 </w:t>
      </w:r>
      <w:proofErr w:type="gramStart"/>
      <w:r>
        <w:rPr>
          <w:rFonts w:ascii="Sylfaen" w:hAnsi="Sylfaen"/>
          <w:lang w:val="ka-GE"/>
        </w:rPr>
        <w:t>მუხლი  ძალაში</w:t>
      </w:r>
      <w:proofErr w:type="gramEnd"/>
      <w:r>
        <w:rPr>
          <w:rFonts w:ascii="Sylfaen" w:hAnsi="Sylfaen"/>
          <w:lang w:val="ka-GE"/>
        </w:rPr>
        <w:t xml:space="preserve"> შევიდეს ხელმოწერის დღიდან   მოქმედების ვადით - 2025 წლის 31 დეკემბრის ჩათვლით.</w:t>
      </w:r>
    </w:p>
    <w:p w:rsidR="00395B12" w:rsidRDefault="00395B12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  <w:bookmarkStart w:id="0" w:name="_GoBack"/>
      <w:bookmarkEnd w:id="0"/>
    </w:p>
    <w:sectPr w:rsidR="00395B12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AA3A5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57</cp:revision>
  <cp:lastPrinted>2022-05-23T13:40:00Z</cp:lastPrinted>
  <dcterms:created xsi:type="dcterms:W3CDTF">2022-03-15T11:57:00Z</dcterms:created>
  <dcterms:modified xsi:type="dcterms:W3CDTF">2025-07-30T08:38:00Z</dcterms:modified>
</cp:coreProperties>
</file>