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008D5" w14:textId="76A6995A" w:rsidR="00835FEF" w:rsidRDefault="00835FEF" w:rsidP="00835FEF">
      <w:pPr>
        <w:spacing w:after="240"/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უფროსი ელ</w:t>
      </w:r>
      <w:r>
        <w:rPr>
          <w:rFonts w:ascii="Sylfaen" w:hAnsi="Sylfaen"/>
          <w:b/>
          <w:lang w:val="ka-GE"/>
        </w:rPr>
        <w:t>ექტრო</w:t>
      </w:r>
      <w:r>
        <w:rPr>
          <w:rFonts w:ascii="Sylfaen" w:hAnsi="Sylfaen"/>
          <w:b/>
          <w:lang w:val="ka-GE"/>
        </w:rPr>
        <w:t>მექანიკოსის</w:t>
      </w:r>
    </w:p>
    <w:p w14:paraId="18EF94CB" w14:textId="3246E74D" w:rsidR="00835FEF" w:rsidRPr="00294F8E" w:rsidRDefault="00835FEF" w:rsidP="00835FEF">
      <w:pPr>
        <w:spacing w:after="240"/>
        <w:jc w:val="center"/>
        <w:rPr>
          <w:rFonts w:ascii="Sylfaen" w:hAnsi="Sylfaen"/>
          <w:b/>
        </w:rPr>
      </w:pPr>
      <w:r w:rsidRPr="005C3CCB">
        <w:rPr>
          <w:b/>
          <w:sz w:val="24"/>
          <w:szCs w:val="24"/>
          <w:lang w:val="ka-GE"/>
        </w:rPr>
        <w:t>საკვალიფიკაციო მოთხოვნები</w:t>
      </w:r>
    </w:p>
    <w:p w14:paraId="3A2BF92D" w14:textId="77777777" w:rsidR="00835FEF" w:rsidRDefault="00835FEF" w:rsidP="00835FEF">
      <w:pPr>
        <w:rPr>
          <w:rFonts w:ascii="Sylfaen" w:hAnsi="Sylfaen"/>
          <w:b/>
        </w:rPr>
      </w:pPr>
    </w:p>
    <w:tbl>
      <w:tblPr>
        <w:tblW w:w="1029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965"/>
        <w:gridCol w:w="7328"/>
      </w:tblGrid>
      <w:tr w:rsidR="00835FEF" w14:paraId="7CDFFF1F" w14:textId="77777777" w:rsidTr="0095109B">
        <w:trPr>
          <w:trHeight w:val="278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030D7D" w14:textId="77777777" w:rsidR="00835FEF" w:rsidRDefault="00835FEF" w:rsidP="0095109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73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293B98" w14:textId="77777777" w:rsidR="00835FEF" w:rsidRDefault="00835FEF" w:rsidP="0095109B">
            <w:pPr>
              <w:tabs>
                <w:tab w:val="left" w:pos="521"/>
                <w:tab w:val="left" w:pos="9810"/>
              </w:tabs>
              <w:spacing w:line="256" w:lineRule="auto"/>
              <w:ind w:left="540" w:hanging="467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საშუალო პროფესიულ-ტექნიკური</w:t>
            </w:r>
          </w:p>
        </w:tc>
      </w:tr>
      <w:tr w:rsidR="00835FEF" w14:paraId="5A177611" w14:textId="77777777" w:rsidTr="0095109B">
        <w:trPr>
          <w:trHeight w:val="44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4B3E59" w14:textId="77777777" w:rsidR="00835FEF" w:rsidRDefault="00835FEF" w:rsidP="0095109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73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A3C05D" w14:textId="77777777" w:rsidR="00835FEF" w:rsidRDefault="00835FEF" w:rsidP="0095109B">
            <w:pPr>
              <w:spacing w:line="256" w:lineRule="auto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 სცბ-ს ელექტრომექანიკოსად</w:t>
            </w:r>
            <w:r>
              <w:rPr>
                <w:rFonts w:ascii="Sylfaen" w:hAnsi="Sylfaen" w:cs="Sylfaen"/>
                <w:color w:val="000000"/>
              </w:rPr>
              <w:t xml:space="preserve"> მუშაობის სტაჟი 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1 </w:t>
            </w:r>
            <w:r>
              <w:rPr>
                <w:rFonts w:ascii="Sylfaen" w:hAnsi="Sylfaen" w:cs="Sylfaen"/>
                <w:color w:val="000000"/>
              </w:rPr>
              <w:t xml:space="preserve">წელი   </w:t>
            </w:r>
            <w:r>
              <w:rPr>
                <w:rFonts w:ascii="Sylfaen" w:hAnsi="Sylfaen" w:cs="Sylfaen"/>
                <w:color w:val="000000"/>
                <w:lang w:val="ka-GE"/>
              </w:rPr>
              <w:t>და საკვალიფიკაციო გამოცდა.</w:t>
            </w:r>
          </w:p>
        </w:tc>
      </w:tr>
      <w:tr w:rsidR="00835FEF" w14:paraId="67EF7703" w14:textId="77777777" w:rsidTr="0095109B">
        <w:trPr>
          <w:trHeight w:val="35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19528D" w14:textId="77777777" w:rsidR="00835FEF" w:rsidRDefault="00835FEF" w:rsidP="0095109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  <w:p w14:paraId="5380C609" w14:textId="77777777" w:rsidR="00835FEF" w:rsidRDefault="00835FEF" w:rsidP="0095109B">
            <w:pPr>
              <w:spacing w:line="256" w:lineRule="auto"/>
              <w:rPr>
                <w:rFonts w:ascii="Sylfaen" w:hAnsi="Sylfaen"/>
              </w:rPr>
            </w:pPr>
          </w:p>
        </w:tc>
        <w:tc>
          <w:tcPr>
            <w:tcW w:w="73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0E3A26CE" w14:textId="77777777" w:rsidR="00835FEF" w:rsidRDefault="00835FEF" w:rsidP="0095109B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წესები“, </w:t>
            </w:r>
            <w:r>
              <w:rPr>
                <w:rFonts w:ascii="Sylfaen" w:hAnsi="Sylfaen"/>
                <w:lang w:val="ka-GE"/>
              </w:rPr>
              <w:t xml:space="preserve">„სიგნალიზაციის ინსტრუქცია“,  მატარებლების მოძრაობისა და სამანევრო მუშაობის ინსტრუქცია“, </w:t>
            </w:r>
            <w:r>
              <w:rPr>
                <w:rFonts w:ascii="Sylfaen" w:hAnsi="Sylfaen" w:cs="Sylfaen"/>
                <w:lang w:val="ka-GE"/>
              </w:rPr>
              <w:t xml:space="preserve"> პროფესიულ საქმიანობასთან დაკავშირებული ინსტრუქციების და სხვა ნორმატიული     დოკუმენტების მოთხოვნები</w:t>
            </w:r>
            <w:r>
              <w:rPr>
                <w:rFonts w:ascii="Sylfaen" w:hAnsi="Sylfaen" w:cs="Sylfaen"/>
              </w:rPr>
              <w:t>,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 დაცვისა და უსაფრთხოების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ტექნიკის წესე</w:t>
            </w:r>
            <w:r>
              <w:rPr>
                <w:rFonts w:ascii="Sylfaen" w:hAnsi="Sylfaen" w:cs="Sylfaen"/>
                <w:lang w:val="ka-GE"/>
              </w:rPr>
              <w:t>ბი.</w:t>
            </w:r>
          </w:p>
        </w:tc>
      </w:tr>
      <w:tr w:rsidR="00835FEF" w14:paraId="54E108D1" w14:textId="77777777" w:rsidTr="0095109B">
        <w:trPr>
          <w:trHeight w:val="593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B5A78C" w14:textId="77777777" w:rsidR="00835FEF" w:rsidRDefault="00835FEF" w:rsidP="0095109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BE9908F" w14:textId="77777777" w:rsidR="00835FEF" w:rsidRDefault="00835FEF" w:rsidP="0095109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73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A5B8A99" w14:textId="77777777" w:rsidR="00835FEF" w:rsidRDefault="00835FEF" w:rsidP="0095109B">
            <w:pPr>
              <w:tabs>
                <w:tab w:val="left" w:pos="540"/>
                <w:tab w:val="left" w:pos="9810"/>
              </w:tabs>
              <w:spacing w:line="256" w:lineRule="auto"/>
              <w:ind w:left="540" w:hanging="630"/>
              <w:rPr>
                <w:rFonts w:ascii="Sylfaen" w:hAnsi="Sylfaen" w:cs="Sylfaen"/>
              </w:rPr>
            </w:pPr>
          </w:p>
        </w:tc>
      </w:tr>
    </w:tbl>
    <w:p w14:paraId="581C0FB8" w14:textId="77777777" w:rsidR="00835FEF" w:rsidRDefault="00835FEF" w:rsidP="00835FEF">
      <w:pPr>
        <w:rPr>
          <w:rFonts w:ascii="Sylfaen" w:hAnsi="Sylfaen"/>
          <w:b/>
        </w:rPr>
      </w:pPr>
    </w:p>
    <w:p w14:paraId="4793DEDC" w14:textId="77777777" w:rsidR="00835FEF" w:rsidRDefault="00835FEF" w:rsidP="00835FEF">
      <w:pPr>
        <w:spacing w:after="240"/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p w14:paraId="0ED96FAC" w14:textId="77777777" w:rsidR="00835FEF" w:rsidRDefault="00835FEF" w:rsidP="00835FEF">
      <w:pPr>
        <w:pStyle w:val="ListParagraph"/>
        <w:numPr>
          <w:ilvl w:val="1"/>
          <w:numId w:val="2"/>
        </w:numPr>
        <w:tabs>
          <w:tab w:val="left" w:pos="1134"/>
          <w:tab w:val="left" w:pos="9810"/>
        </w:tabs>
        <w:spacing w:line="252" w:lineRule="auto"/>
        <w:ind w:left="426" w:hanging="426"/>
        <w:jc w:val="both"/>
        <w:rPr>
          <w:rFonts w:ascii="Sylfaen" w:hAnsi="Sylfaen"/>
          <w:lang w:val="pt-BR"/>
        </w:rPr>
      </w:pPr>
      <w:r>
        <w:rPr>
          <w:rFonts w:ascii="Sylfaen" w:hAnsi="Sylfaen" w:cs="Sylfaen"/>
          <w:lang w:val="ka-GE"/>
        </w:rPr>
        <w:t>ტექნიკური მომსახურების გეგმების შედგენაში მონაწილეობის მიღება, სამუშაოთა ხარისხიანი წარმოების ორგანიზება, შესრულება, აღრიცხვა, კონტროლი;</w:t>
      </w:r>
    </w:p>
    <w:p w14:paraId="469DD37B" w14:textId="77777777" w:rsidR="00835FEF" w:rsidRDefault="00835FEF" w:rsidP="00835FEF">
      <w:pPr>
        <w:pStyle w:val="ListParagraph"/>
        <w:numPr>
          <w:ilvl w:val="1"/>
          <w:numId w:val="2"/>
        </w:numPr>
        <w:tabs>
          <w:tab w:val="left" w:pos="1134"/>
          <w:tab w:val="left" w:pos="9810"/>
        </w:tabs>
        <w:spacing w:line="252" w:lineRule="auto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დადგენილი პერიოდულობის მიხედვით სცბ-ს მოწყობილობების მოქმედების შემოწმება, დათვალიერება, პარამეტრებისა და მახასიათებლების გაზომვა და მათი ნორმაში მოყვანა,</w:t>
      </w:r>
      <w:r>
        <w:rPr>
          <w:rFonts w:ascii="Sylfaen" w:hAnsi="Sylfaen"/>
        </w:rPr>
        <w:t xml:space="preserve"> </w:t>
      </w:r>
      <w:r>
        <w:rPr>
          <w:rFonts w:ascii="Sylfaen" w:hAnsi="Sylfaen"/>
          <w:color w:val="000000"/>
        </w:rPr>
        <w:t>რეგულირება</w:t>
      </w:r>
      <w:r>
        <w:rPr>
          <w:rFonts w:ascii="Sylfaen" w:hAnsi="Sylfaen"/>
          <w:color w:val="000000"/>
          <w:lang w:val="ka-GE"/>
        </w:rPr>
        <w:t xml:space="preserve">. </w:t>
      </w:r>
      <w:r>
        <w:rPr>
          <w:rFonts w:ascii="Sylfaen" w:hAnsi="Sylfaen"/>
          <w:color w:val="000000"/>
        </w:rPr>
        <w:t xml:space="preserve">  კვანძების, დეტალების, აპარატურისა და ხელსაწყოების შეცვლის ორგანიზება</w:t>
      </w:r>
      <w:r>
        <w:rPr>
          <w:rFonts w:ascii="Sylfaen" w:hAnsi="Sylfaen"/>
          <w:color w:val="000000"/>
          <w:lang w:val="ka-GE"/>
        </w:rPr>
        <w:t>;</w:t>
      </w:r>
    </w:p>
    <w:p w14:paraId="2FC6DFCA" w14:textId="77777777" w:rsidR="00835FEF" w:rsidRDefault="00835FEF" w:rsidP="00835FEF">
      <w:pPr>
        <w:numPr>
          <w:ilvl w:val="1"/>
          <w:numId w:val="2"/>
        </w:numPr>
        <w:tabs>
          <w:tab w:val="left" w:pos="1134"/>
        </w:tabs>
        <w:spacing w:after="0" w:afterAutospacing="0" w:line="252" w:lineRule="auto"/>
        <w:ind w:left="567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/>
          <w:color w:val="000000"/>
          <w:sz w:val="20"/>
          <w:szCs w:val="20"/>
        </w:rPr>
        <w:t>რემონტთან დაკავშირებული მარაგების მოთხოვნა, გადაადგილების უზრუნველყოფა, მასალების აღრიცხვა, გახარჯვის კონტროლი;</w:t>
      </w:r>
    </w:p>
    <w:p w14:paraId="7B841482" w14:textId="77777777" w:rsidR="00835FEF" w:rsidRDefault="00835FEF" w:rsidP="00835FEF">
      <w:pPr>
        <w:numPr>
          <w:ilvl w:val="1"/>
          <w:numId w:val="2"/>
        </w:numPr>
        <w:tabs>
          <w:tab w:val="left" w:pos="1134"/>
        </w:tabs>
        <w:spacing w:after="0" w:afterAutospacing="0" w:line="252" w:lineRule="auto"/>
        <w:ind w:left="567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/>
          <w:color w:val="000000"/>
          <w:sz w:val="20"/>
          <w:szCs w:val="20"/>
        </w:rPr>
        <w:t>მოწყობილობების ტექნიკური დოკუმენტაციის მოვლა-შენახვა, წესრიგში მოყვანა  და მისი  შედარება მოქმედ მოწყობილობებთან;</w:t>
      </w:r>
    </w:p>
    <w:p w14:paraId="1513AE0C" w14:textId="77777777" w:rsidR="00835FEF" w:rsidRDefault="00835FEF" w:rsidP="00835FEF">
      <w:pPr>
        <w:numPr>
          <w:ilvl w:val="1"/>
          <w:numId w:val="2"/>
        </w:numPr>
        <w:tabs>
          <w:tab w:val="left" w:pos="1134"/>
        </w:tabs>
        <w:spacing w:after="0" w:afterAutospacing="0" w:line="252" w:lineRule="auto"/>
        <w:ind w:left="567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/>
          <w:color w:val="000000"/>
          <w:sz w:val="20"/>
          <w:szCs w:val="20"/>
        </w:rPr>
        <w:t>ვადაზე ადრე ცვეთის მიზეზების გამოსავლენად მოწყობილობათა ცალკეული დეტალებისა და კვანძების  მუშაობის პირობების შესწავლა;</w:t>
      </w:r>
    </w:p>
    <w:p w14:paraId="2F08CEB6" w14:textId="77777777" w:rsidR="00835FEF" w:rsidRDefault="00835FEF" w:rsidP="00835FEF">
      <w:pPr>
        <w:numPr>
          <w:ilvl w:val="1"/>
          <w:numId w:val="2"/>
        </w:numPr>
        <w:tabs>
          <w:tab w:val="left" w:pos="1134"/>
        </w:tabs>
        <w:spacing w:after="0" w:afterAutospacing="0" w:line="252" w:lineRule="auto"/>
        <w:ind w:left="567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/>
          <w:color w:val="000000"/>
          <w:sz w:val="20"/>
          <w:szCs w:val="20"/>
        </w:rPr>
        <w:t>მოწყობილობების შესაძლო მტყუნებათა  წარმოშობის თავიდან აცილება, ხოლო მათი წარმოშობის შემთხვევაში სათანადო ჩანაწერების გაფორმება და ყველა საჭირო ღონისძიების გატარება აღმოფხვრისათვის. აღნიშნულის თაობაზე  ხელმძღვანელობის ინფორმირება დადგენილი წესით;</w:t>
      </w:r>
    </w:p>
    <w:p w14:paraId="7FEEF979" w14:textId="77777777" w:rsidR="00835FEF" w:rsidRDefault="00835FEF" w:rsidP="00835FEF">
      <w:pPr>
        <w:numPr>
          <w:ilvl w:val="1"/>
          <w:numId w:val="2"/>
        </w:numPr>
        <w:tabs>
          <w:tab w:val="left" w:pos="1134"/>
        </w:tabs>
        <w:spacing w:after="0" w:afterAutospacing="0" w:line="252" w:lineRule="auto"/>
        <w:ind w:left="567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/>
          <w:color w:val="000000"/>
          <w:sz w:val="20"/>
          <w:szCs w:val="20"/>
        </w:rPr>
        <w:t>უბანზე რიცხული ძირითადი ქონების და მატერიალური ფასეულობების შენახვის,  აღრიცხვისა და გადაადგილების ორგანიზება, ყოველწლიურ ინვენტარიზაციაში მონაწილეობის მიღება;</w:t>
      </w:r>
    </w:p>
    <w:p w14:paraId="0DE5A39A" w14:textId="77777777" w:rsidR="00835FEF" w:rsidRDefault="00835FEF" w:rsidP="00835FEF">
      <w:pPr>
        <w:numPr>
          <w:ilvl w:val="1"/>
          <w:numId w:val="2"/>
        </w:numPr>
        <w:tabs>
          <w:tab w:val="left" w:pos="1134"/>
        </w:tabs>
        <w:spacing w:after="0" w:afterAutospacing="0" w:line="252" w:lineRule="auto"/>
        <w:ind w:left="567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/>
          <w:color w:val="000000"/>
          <w:sz w:val="20"/>
          <w:szCs w:val="20"/>
        </w:rPr>
        <w:t>ელქტრომექანიკოსების  მიერ შესრულებულ სამუშაოების და სათანადო დოკუმენტაციის წარმოების ხარისხის, მოწყობილობების დათვალიერების დავთარში ელექტრომექანიკოსების ჩანაწერების ინსტრუქციების მოთხოვნებთან შესაბამისობის კონტროლი;</w:t>
      </w:r>
    </w:p>
    <w:p w14:paraId="3DC1FC2C" w14:textId="77777777" w:rsidR="00835FEF" w:rsidRDefault="00835FEF" w:rsidP="00835FEF">
      <w:pPr>
        <w:numPr>
          <w:ilvl w:val="1"/>
          <w:numId w:val="2"/>
        </w:numPr>
        <w:tabs>
          <w:tab w:val="left" w:pos="1134"/>
        </w:tabs>
        <w:spacing w:after="0" w:afterAutospacing="0" w:line="252" w:lineRule="auto"/>
        <w:ind w:left="567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/>
          <w:color w:val="000000"/>
          <w:sz w:val="20"/>
          <w:szCs w:val="20"/>
        </w:rPr>
        <w:t>ზრუნვა დაქვემდებარებული პერსონალის პროფესიული ცოდნისა და უნარ-ჩვევების ამაღლებისა და განმტკიცებისათვის, ტექნიკური მეცადინეობების ჩატარება;</w:t>
      </w:r>
    </w:p>
    <w:p w14:paraId="55F40AC9" w14:textId="77777777" w:rsidR="00835FEF" w:rsidRDefault="00835FEF" w:rsidP="00835FEF">
      <w:pPr>
        <w:numPr>
          <w:ilvl w:val="1"/>
          <w:numId w:val="2"/>
        </w:numPr>
        <w:tabs>
          <w:tab w:val="left" w:pos="0"/>
          <w:tab w:val="left" w:pos="2127"/>
        </w:tabs>
        <w:spacing w:after="0" w:afterAutospacing="0" w:line="276" w:lineRule="auto"/>
        <w:ind w:left="567" w:right="113" w:hanging="567"/>
        <w:jc w:val="both"/>
        <w:rPr>
          <w:rFonts w:ascii="Sylfaen" w:hAnsi="Sylfaen"/>
          <w:color w:val="000000"/>
          <w:sz w:val="20"/>
          <w:szCs w:val="20"/>
        </w:rPr>
      </w:pPr>
      <w:r>
        <w:rPr>
          <w:rFonts w:ascii="Sylfaen" w:hAnsi="Sylfaen" w:cs="Sylfaen"/>
          <w:sz w:val="20"/>
          <w:szCs w:val="20"/>
          <w:lang w:val="ka-GE"/>
        </w:rPr>
        <w:t>კონტროლს უწევს და პასუხისმგებელია მასზე დაქვემდებარებული პირების მიერ შრომის დაცვისა და უსაფრთხოების წესების  გაცნობასა და შესრულებაზე;</w:t>
      </w:r>
    </w:p>
    <w:p w14:paraId="0E4EA2F4" w14:textId="77777777" w:rsidR="00835FEF" w:rsidRDefault="00835FEF" w:rsidP="00835FEF">
      <w:pPr>
        <w:pStyle w:val="ListParagraph"/>
        <w:numPr>
          <w:ilvl w:val="1"/>
          <w:numId w:val="2"/>
        </w:numPr>
        <w:tabs>
          <w:tab w:val="left" w:pos="1134"/>
          <w:tab w:val="left" w:pos="9810"/>
        </w:tabs>
        <w:spacing w:after="160" w:line="252" w:lineRule="auto"/>
        <w:ind w:left="567" w:hanging="567"/>
        <w:jc w:val="both"/>
        <w:rPr>
          <w:rFonts w:ascii="Sylfaen" w:hAnsi="Sylfaen"/>
          <w:color w:val="000000"/>
        </w:rPr>
      </w:pPr>
      <w:r>
        <w:rPr>
          <w:rFonts w:ascii="Sylfaen" w:hAnsi="Sylfaen"/>
          <w:color w:val="000000"/>
        </w:rPr>
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</w:r>
    </w:p>
    <w:p w14:paraId="79CE2DA0" w14:textId="77777777" w:rsidR="00835FEF" w:rsidRDefault="00835FEF" w:rsidP="00835FEF">
      <w:pPr>
        <w:pStyle w:val="ListParagraph"/>
        <w:numPr>
          <w:ilvl w:val="1"/>
          <w:numId w:val="2"/>
        </w:numPr>
        <w:tabs>
          <w:tab w:val="left" w:pos="1134"/>
          <w:tab w:val="left" w:pos="9810"/>
        </w:tabs>
        <w:spacing w:after="160" w:line="252" w:lineRule="auto"/>
        <w:ind w:left="567" w:hanging="567"/>
        <w:jc w:val="both"/>
        <w:rPr>
          <w:rFonts w:ascii="Sylfaen" w:hAnsi="Sylfaen"/>
          <w:color w:val="000000"/>
        </w:rPr>
      </w:pPr>
      <w:r>
        <w:rPr>
          <w:rFonts w:ascii="Sylfaen" w:hAnsi="Sylfaen"/>
          <w:color w:val="000000"/>
        </w:rPr>
        <w:lastRenderedPageBreak/>
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</w:r>
    </w:p>
    <w:p w14:paraId="75B93BCC" w14:textId="77777777" w:rsidR="00835FEF" w:rsidRDefault="00835FEF" w:rsidP="00835FEF">
      <w:pPr>
        <w:pStyle w:val="ListParagraph"/>
        <w:numPr>
          <w:ilvl w:val="1"/>
          <w:numId w:val="2"/>
        </w:numPr>
        <w:tabs>
          <w:tab w:val="left" w:pos="1134"/>
          <w:tab w:val="left" w:pos="9810"/>
        </w:tabs>
        <w:spacing w:after="160" w:line="252" w:lineRule="auto"/>
        <w:ind w:left="567" w:hanging="567"/>
        <w:jc w:val="both"/>
        <w:rPr>
          <w:rFonts w:ascii="Sylfaen" w:hAnsi="Sylfaen"/>
          <w:color w:val="000000"/>
        </w:rPr>
      </w:pPr>
      <w:r>
        <w:rPr>
          <w:rFonts w:ascii="Sylfaen" w:hAnsi="Sylfaen"/>
          <w:color w:val="000000"/>
        </w:rPr>
        <w:t xml:space="preserve">მოვალეა დაიცვას შრომის უსაფრთხოებასთან დაკავშირებული ნორმები; </w:t>
      </w:r>
    </w:p>
    <w:p w14:paraId="5E37F7DF" w14:textId="77777777" w:rsidR="00835FEF" w:rsidRDefault="00835FEF" w:rsidP="00835FEF">
      <w:pPr>
        <w:pStyle w:val="ListParagraph"/>
        <w:numPr>
          <w:ilvl w:val="1"/>
          <w:numId w:val="2"/>
        </w:numPr>
        <w:tabs>
          <w:tab w:val="left" w:pos="1134"/>
          <w:tab w:val="left" w:pos="9810"/>
        </w:tabs>
        <w:spacing w:after="160" w:line="252" w:lineRule="auto"/>
        <w:ind w:left="567" w:hanging="567"/>
        <w:jc w:val="both"/>
        <w:rPr>
          <w:rFonts w:ascii="Sylfaen" w:hAnsi="Sylfaen"/>
          <w:color w:val="000000"/>
        </w:rPr>
      </w:pPr>
      <w:r>
        <w:rPr>
          <w:rFonts w:ascii="Sylfaen" w:hAnsi="Sylfaen"/>
          <w:color w:val="000000"/>
        </w:rPr>
        <w:t xml:space="preserve">მოვალეა დაიცვას შრომის შინაგანაწესი, ეთიკის კოდექსი და სხვა; </w:t>
      </w:r>
    </w:p>
    <w:p w14:paraId="242CFC1B" w14:textId="77777777" w:rsidR="00835FEF" w:rsidRDefault="00835FEF" w:rsidP="00835FEF">
      <w:pPr>
        <w:pStyle w:val="ListParagraph"/>
        <w:numPr>
          <w:ilvl w:val="1"/>
          <w:numId w:val="2"/>
        </w:numPr>
        <w:tabs>
          <w:tab w:val="left" w:pos="1134"/>
          <w:tab w:val="left" w:pos="9810"/>
        </w:tabs>
        <w:spacing w:after="240" w:line="252" w:lineRule="auto"/>
        <w:ind w:left="567" w:hanging="567"/>
        <w:jc w:val="both"/>
        <w:rPr>
          <w:rFonts w:ascii="Sylfaen" w:hAnsi="Sylfaen"/>
          <w:b/>
          <w:lang w:val="ka-GE"/>
        </w:rPr>
      </w:pPr>
      <w:r>
        <w:rPr>
          <w:rFonts w:ascii="Sylfaen" w:hAnsi="Sylfaen"/>
          <w:color w:val="000000"/>
        </w:rPr>
        <w:t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ა.შ.</w:t>
      </w:r>
    </w:p>
    <w:p w14:paraId="6CD06655" w14:textId="77777777" w:rsidR="00835FEF" w:rsidRDefault="00835FEF" w:rsidP="00835FEF">
      <w:pPr>
        <w:widowControl w:val="0"/>
        <w:autoSpaceDE w:val="0"/>
        <w:autoSpaceDN w:val="0"/>
        <w:adjustRightInd w:val="0"/>
        <w:ind w:left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- 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ხუთდღიანი</w:t>
      </w:r>
      <w:r>
        <w:rPr>
          <w:rFonts w:ascii="Sylfaen" w:hAnsi="Sylfaen"/>
          <w:sz w:val="20"/>
          <w:szCs w:val="20"/>
          <w:lang w:val="ka-GE"/>
        </w:rPr>
        <w:t>.</w:t>
      </w:r>
    </w:p>
    <w:p w14:paraId="141DC693" w14:textId="4385F4D2" w:rsidR="001649BD" w:rsidRPr="00835FEF" w:rsidRDefault="001649BD" w:rsidP="00835FEF"/>
    <w:sectPr w:rsidR="001649BD" w:rsidRPr="00835FEF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1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8DE"/>
    <w:rsid w:val="001649BD"/>
    <w:rsid w:val="002E44BC"/>
    <w:rsid w:val="002F38DE"/>
    <w:rsid w:val="00835FEF"/>
    <w:rsid w:val="00F7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4E036"/>
  <w15:chartTrackingRefBased/>
  <w15:docId w15:val="{B725BC1B-9339-46E9-BF34-88509DFB4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3E1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5FEF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432</Words>
  <Characters>2466</Characters>
  <Application>Microsoft Office Word</Application>
  <DocSecurity>0</DocSecurity>
  <Lines>20</Lines>
  <Paragraphs>5</Paragraphs>
  <ScaleCrop>false</ScaleCrop>
  <Company>Railway</Company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2023-03-06T13:17:00Z</dcterms:created>
  <dcterms:modified xsi:type="dcterms:W3CDTF">2025-07-16T09:28:00Z</dcterms:modified>
</cp:coreProperties>
</file>